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26" w:rsidRPr="00D149D7" w:rsidRDefault="00D149D7" w:rsidP="00D149D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D149D7">
        <w:rPr>
          <w:rFonts w:ascii="Times New Roman" w:hAnsi="Times New Roman" w:cs="Times New Roman"/>
          <w:sz w:val="28"/>
        </w:rPr>
        <w:t xml:space="preserve">Задание </w:t>
      </w:r>
      <w:r w:rsidR="003B2EA3">
        <w:rPr>
          <w:rFonts w:ascii="Times New Roman" w:hAnsi="Times New Roman" w:cs="Times New Roman"/>
          <w:sz w:val="28"/>
        </w:rPr>
        <w:t>3</w:t>
      </w:r>
    </w:p>
    <w:p w:rsidR="00D149D7" w:rsidRDefault="003B2EA3" w:rsidP="00D9712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3B2EA3">
        <w:rPr>
          <w:rFonts w:ascii="Times New Roman" w:hAnsi="Times New Roman" w:cs="Times New Roman"/>
          <w:sz w:val="28"/>
        </w:rPr>
        <w:t>Анализ внутренней среды</w:t>
      </w:r>
    </w:p>
    <w:p w:rsidR="00D9712D" w:rsidRDefault="00D9712D" w:rsidP="00D149D7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D9712D" w:rsidRDefault="00D9712D" w:rsidP="00DE0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основе</w:t>
      </w:r>
      <w:r w:rsidR="00873429">
        <w:rPr>
          <w:rFonts w:ascii="Times New Roman" w:hAnsi="Times New Roman" w:cs="Times New Roman"/>
          <w:sz w:val="28"/>
        </w:rPr>
        <w:t xml:space="preserve"> задания 1</w:t>
      </w:r>
      <w:r w:rsidR="003B2EA3">
        <w:rPr>
          <w:rFonts w:ascii="Times New Roman" w:hAnsi="Times New Roman" w:cs="Times New Roman"/>
          <w:sz w:val="28"/>
        </w:rPr>
        <w:t xml:space="preserve"> и 2</w:t>
      </w:r>
      <w:r w:rsidR="00873429">
        <w:rPr>
          <w:rFonts w:ascii="Times New Roman" w:hAnsi="Times New Roman" w:cs="Times New Roman"/>
          <w:sz w:val="28"/>
        </w:rPr>
        <w:t xml:space="preserve"> по</w:t>
      </w:r>
      <w:r>
        <w:rPr>
          <w:rFonts w:ascii="Times New Roman" w:hAnsi="Times New Roman" w:cs="Times New Roman"/>
          <w:sz w:val="28"/>
        </w:rPr>
        <w:t xml:space="preserve"> действующе</w:t>
      </w:r>
      <w:r w:rsidR="00873429">
        <w:rPr>
          <w:rFonts w:ascii="Times New Roman" w:hAnsi="Times New Roman" w:cs="Times New Roman"/>
          <w:sz w:val="28"/>
        </w:rPr>
        <w:t>му</w:t>
      </w:r>
      <w:r>
        <w:rPr>
          <w:rFonts w:ascii="Times New Roman" w:hAnsi="Times New Roman" w:cs="Times New Roman"/>
          <w:sz w:val="28"/>
        </w:rPr>
        <w:t xml:space="preserve"> предприяти</w:t>
      </w:r>
      <w:r w:rsidR="00873429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, его знании и бухгалтерской (финансовой) отчетности за 3 последних отчетных года</w:t>
      </w:r>
      <w:r w:rsidR="00BF32AB">
        <w:rPr>
          <w:rFonts w:ascii="Times New Roman" w:hAnsi="Times New Roman" w:cs="Times New Roman"/>
          <w:sz w:val="28"/>
        </w:rPr>
        <w:t xml:space="preserve"> и других первичных данных</w:t>
      </w:r>
      <w:r>
        <w:rPr>
          <w:rFonts w:ascii="Times New Roman" w:hAnsi="Times New Roman" w:cs="Times New Roman"/>
          <w:sz w:val="28"/>
        </w:rPr>
        <w:t xml:space="preserve"> провести анализ </w:t>
      </w:r>
      <w:r w:rsidR="00873429" w:rsidRPr="00873429">
        <w:rPr>
          <w:rFonts w:ascii="Times New Roman" w:hAnsi="Times New Roman" w:cs="Times New Roman"/>
          <w:sz w:val="28"/>
        </w:rPr>
        <w:t>среды непосредственного окружения</w:t>
      </w:r>
      <w:r>
        <w:rPr>
          <w:rFonts w:ascii="Times New Roman" w:hAnsi="Times New Roman" w:cs="Times New Roman"/>
          <w:sz w:val="28"/>
        </w:rPr>
        <w:t xml:space="preserve">. Отчетность организации необходимо использовать полную ( все </w:t>
      </w:r>
      <w:r w:rsidRPr="00873429">
        <w:rPr>
          <w:rFonts w:ascii="Times New Roman" w:hAnsi="Times New Roman" w:cs="Times New Roman"/>
          <w:sz w:val="28"/>
        </w:rPr>
        <w:t>формы бухгалтерской отчетности.</w:t>
      </w:r>
    </w:p>
    <w:p w:rsidR="003B2EA3" w:rsidRPr="003B2EA3" w:rsidRDefault="003B2EA3" w:rsidP="003B2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2EA3">
        <w:rPr>
          <w:rFonts w:ascii="Times New Roman" w:hAnsi="Times New Roman" w:cs="Times New Roman"/>
          <w:sz w:val="28"/>
        </w:rPr>
        <w:t xml:space="preserve">В результате анализа внутренней среды в процессе управленческого обследования проводится опенка стратегического потенциала организации в рамках поставленной цели; насколько по количеству и качеству ресурсов, состоянию функций и проектов предприятие отвечает целевым требованиям – поддержания конкурентного статуса в соответствующей сфере деятельности. Мы исследуем фактический и нормативный потенциалы организации, сравнивая себя с главным конкурентом (табл. </w:t>
      </w:r>
      <w:r>
        <w:rPr>
          <w:rFonts w:ascii="Times New Roman" w:hAnsi="Times New Roman" w:cs="Times New Roman"/>
          <w:sz w:val="28"/>
        </w:rPr>
        <w:t>5</w:t>
      </w:r>
      <w:r w:rsidRPr="003B2EA3">
        <w:rPr>
          <w:rFonts w:ascii="Times New Roman" w:hAnsi="Times New Roman" w:cs="Times New Roman"/>
          <w:sz w:val="28"/>
        </w:rPr>
        <w:t>), оценивая свои конкурентные преимущества. По окончании анализа проясняется картина сильных и слабых сторон организации. Сильные стороны - это возможные ключевые факторы успеха в конкурентной среде.</w:t>
      </w:r>
    </w:p>
    <w:p w:rsidR="003B2EA3" w:rsidRPr="003B2EA3" w:rsidRDefault="003B2EA3" w:rsidP="003B2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2EA3">
        <w:rPr>
          <w:rFonts w:ascii="Times New Roman" w:hAnsi="Times New Roman" w:cs="Times New Roman"/>
          <w:sz w:val="28"/>
        </w:rPr>
        <w:t xml:space="preserve">Оценим конкурентную позицию организации с помощью анализа основных бизнес-функций. Пример анализа для организации </w:t>
      </w:r>
      <w:proofErr w:type="spellStart"/>
      <w:r w:rsidRPr="003B2EA3">
        <w:rPr>
          <w:rFonts w:ascii="Times New Roman" w:hAnsi="Times New Roman" w:cs="Times New Roman"/>
          <w:sz w:val="28"/>
        </w:rPr>
        <w:t>рыбоперерабатывающей</w:t>
      </w:r>
      <w:proofErr w:type="spellEnd"/>
      <w:r w:rsidRPr="003B2EA3">
        <w:rPr>
          <w:rFonts w:ascii="Times New Roman" w:hAnsi="Times New Roman" w:cs="Times New Roman"/>
          <w:sz w:val="28"/>
        </w:rPr>
        <w:t xml:space="preserve"> промышленности представлен в табл.5.</w:t>
      </w:r>
    </w:p>
    <w:p w:rsidR="003B2EA3" w:rsidRPr="003B2EA3" w:rsidRDefault="003B2EA3" w:rsidP="003B2E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2EA3">
        <w:rPr>
          <w:rFonts w:ascii="Times New Roman" w:hAnsi="Times New Roman" w:cs="Times New Roman"/>
          <w:sz w:val="28"/>
        </w:rPr>
        <w:t>Таблица 5 - Сильные и слабые стороны организации</w:t>
      </w:r>
    </w:p>
    <w:tbl>
      <w:tblPr>
        <w:tblW w:w="9517" w:type="dxa"/>
        <w:jc w:val="center"/>
        <w:tblInd w:w="-3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5195"/>
        <w:gridCol w:w="2479"/>
      </w:tblGrid>
      <w:tr w:rsidR="003B2EA3" w:rsidRPr="0040335C" w:rsidTr="00DE7136">
        <w:trPr>
          <w:jc w:val="center"/>
        </w:trPr>
        <w:tc>
          <w:tcPr>
            <w:tcW w:w="1843" w:type="dxa"/>
            <w:vAlign w:val="center"/>
          </w:tcPr>
          <w:p w:rsidR="003B2EA3" w:rsidRPr="0040335C" w:rsidRDefault="003B2EA3" w:rsidP="00DE7136">
            <w:pPr>
              <w:pStyle w:val="a7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Бизнес-функция</w:t>
            </w:r>
          </w:p>
        </w:tc>
        <w:tc>
          <w:tcPr>
            <w:tcW w:w="5195" w:type="dxa"/>
            <w:vAlign w:val="center"/>
          </w:tcPr>
          <w:p w:rsidR="003B2EA3" w:rsidRPr="0040335C" w:rsidRDefault="003B2EA3" w:rsidP="00DE7136">
            <w:pPr>
              <w:pStyle w:val="a7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Сильные стороны</w:t>
            </w:r>
          </w:p>
        </w:tc>
        <w:tc>
          <w:tcPr>
            <w:tcW w:w="2479" w:type="dxa"/>
            <w:vAlign w:val="center"/>
          </w:tcPr>
          <w:p w:rsidR="003B2EA3" w:rsidRPr="0040335C" w:rsidRDefault="003B2EA3" w:rsidP="00DE7136">
            <w:pPr>
              <w:pStyle w:val="a7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Слабые стороны</w:t>
            </w:r>
          </w:p>
        </w:tc>
      </w:tr>
      <w:tr w:rsidR="003B2EA3" w:rsidRPr="0040335C" w:rsidTr="00DE7136">
        <w:trPr>
          <w:jc w:val="center"/>
        </w:trPr>
        <w:tc>
          <w:tcPr>
            <w:tcW w:w="1843" w:type="dxa"/>
          </w:tcPr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1. Производственная структура</w:t>
            </w:r>
          </w:p>
        </w:tc>
        <w:tc>
          <w:tcPr>
            <w:tcW w:w="5195" w:type="dxa"/>
          </w:tcPr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1. наличие внутренней кооперации между подразделениями (</w:t>
            </w:r>
            <w:proofErr w:type="spellStart"/>
            <w:r w:rsidRPr="0040335C">
              <w:rPr>
                <w:rStyle w:val="2"/>
                <w:sz w:val="22"/>
                <w:szCs w:val="16"/>
              </w:rPr>
              <w:t>посольным</w:t>
            </w:r>
            <w:proofErr w:type="spellEnd"/>
            <w:r w:rsidRPr="0040335C">
              <w:rPr>
                <w:rStyle w:val="2"/>
                <w:sz w:val="22"/>
                <w:szCs w:val="16"/>
              </w:rPr>
              <w:t xml:space="preserve">, </w:t>
            </w:r>
            <w:proofErr w:type="spellStart"/>
            <w:r w:rsidRPr="0040335C">
              <w:rPr>
                <w:rStyle w:val="2"/>
                <w:sz w:val="22"/>
                <w:szCs w:val="16"/>
              </w:rPr>
              <w:t>пресервным</w:t>
            </w:r>
            <w:proofErr w:type="spellEnd"/>
            <w:r w:rsidRPr="0040335C">
              <w:rPr>
                <w:rStyle w:val="2"/>
                <w:sz w:val="22"/>
                <w:szCs w:val="16"/>
              </w:rPr>
              <w:t xml:space="preserve"> и коптильным участками);</w:t>
            </w:r>
          </w:p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2. эффективная система контроля качества продукции (соответствие высоким государственным стандартам);</w:t>
            </w:r>
          </w:p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3. широкий ассортимент производимой продукции (более 40 рецептов рыбной продукции)</w:t>
            </w:r>
          </w:p>
        </w:tc>
        <w:tc>
          <w:tcPr>
            <w:tcW w:w="2479" w:type="dxa"/>
          </w:tcPr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1. использование устаревших технологий переработки рыбы;</w:t>
            </w:r>
          </w:p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sz w:val="22"/>
                <w:szCs w:val="16"/>
              </w:rPr>
              <w:t>2. неполное использование производственных мощностей (холодильные и морозильные мощности используются только на одну треть, коптильные – на 10,8%, рыбомучные – на 2,7%)</w:t>
            </w:r>
          </w:p>
        </w:tc>
      </w:tr>
      <w:tr w:rsidR="003B2EA3" w:rsidRPr="0040335C" w:rsidTr="00DE7136">
        <w:trPr>
          <w:jc w:val="center"/>
        </w:trPr>
        <w:tc>
          <w:tcPr>
            <w:tcW w:w="1843" w:type="dxa"/>
          </w:tcPr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 xml:space="preserve">2. </w:t>
            </w:r>
            <w:r w:rsidRPr="0040335C">
              <w:rPr>
                <w:rStyle w:val="2"/>
                <w:sz w:val="22"/>
                <w:szCs w:val="16"/>
              </w:rPr>
              <w:lastRenderedPageBreak/>
              <w:t>Характеристика продукции и услуг</w:t>
            </w:r>
          </w:p>
        </w:tc>
        <w:tc>
          <w:tcPr>
            <w:tcW w:w="5195" w:type="dxa"/>
          </w:tcPr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lastRenderedPageBreak/>
              <w:t xml:space="preserve">1. наличие преимуществ продукции по качеству и </w:t>
            </w:r>
            <w:r w:rsidRPr="0040335C">
              <w:rPr>
                <w:rStyle w:val="2"/>
                <w:sz w:val="22"/>
                <w:szCs w:val="16"/>
              </w:rPr>
              <w:lastRenderedPageBreak/>
              <w:t>вкусу;</w:t>
            </w:r>
          </w:p>
          <w:p w:rsidR="003B2EA3" w:rsidRPr="0040335C" w:rsidRDefault="003B2EA3" w:rsidP="00DE7136">
            <w:pPr>
              <w:pStyle w:val="a7"/>
              <w:jc w:val="left"/>
              <w:rPr>
                <w:sz w:val="22"/>
                <w:szCs w:val="16"/>
              </w:rPr>
            </w:pPr>
            <w:r w:rsidRPr="0040335C">
              <w:rPr>
                <w:sz w:val="22"/>
                <w:szCs w:val="16"/>
              </w:rPr>
              <w:t>2. наличие яркой этикетки;</w:t>
            </w:r>
          </w:p>
          <w:p w:rsidR="003B2EA3" w:rsidRPr="0040335C" w:rsidRDefault="003B2EA3" w:rsidP="00DE7136">
            <w:pPr>
              <w:pStyle w:val="a7"/>
              <w:jc w:val="left"/>
              <w:rPr>
                <w:sz w:val="22"/>
                <w:szCs w:val="16"/>
              </w:rPr>
            </w:pPr>
            <w:r w:rsidRPr="0040335C">
              <w:rPr>
                <w:sz w:val="22"/>
                <w:szCs w:val="16"/>
              </w:rPr>
              <w:t>3. отличие продукции наградами и дипломами (27 наград, в т.ч. «100 лучших товаров России», «Всероссийская марка (III тысячелетие)», «Знак качества XXI века»);</w:t>
            </w:r>
          </w:p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sz w:val="22"/>
                <w:szCs w:val="16"/>
              </w:rPr>
              <w:t>4. ежедневное формирование портфеля заказов (для крупных супермаркетов г. Йошкар-Ола)</w:t>
            </w:r>
          </w:p>
        </w:tc>
        <w:tc>
          <w:tcPr>
            <w:tcW w:w="2479" w:type="dxa"/>
          </w:tcPr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lastRenderedPageBreak/>
              <w:t xml:space="preserve">1. самая высокая цена </w:t>
            </w:r>
            <w:r w:rsidRPr="0040335C">
              <w:rPr>
                <w:rStyle w:val="2"/>
                <w:sz w:val="22"/>
                <w:szCs w:val="16"/>
              </w:rPr>
              <w:lastRenderedPageBreak/>
              <w:t>на продукцию на рынке (220,50 руб. по основному продукту – пресервам);</w:t>
            </w:r>
          </w:p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sz w:val="22"/>
                <w:szCs w:val="16"/>
              </w:rPr>
              <w:t>2. ограниченность возможности расширения рынков сбыта</w:t>
            </w:r>
          </w:p>
        </w:tc>
      </w:tr>
      <w:tr w:rsidR="003B2EA3" w:rsidRPr="0040335C" w:rsidTr="00DE7136">
        <w:trPr>
          <w:jc w:val="center"/>
        </w:trPr>
        <w:tc>
          <w:tcPr>
            <w:tcW w:w="1843" w:type="dxa"/>
          </w:tcPr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lastRenderedPageBreak/>
              <w:t>3. Производственная и материально-техническая база</w:t>
            </w:r>
          </w:p>
        </w:tc>
        <w:tc>
          <w:tcPr>
            <w:tcW w:w="5195" w:type="dxa"/>
          </w:tcPr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1.эффективная деятельность отдела снабжения (покупка более дешевых  ресурсов);</w:t>
            </w:r>
          </w:p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2. наличие перспективных разработок в области производства рыбной продукции</w:t>
            </w:r>
          </w:p>
        </w:tc>
        <w:tc>
          <w:tcPr>
            <w:tcW w:w="2479" w:type="dxa"/>
          </w:tcPr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1. низкий уровень обеспеченности техникой, оборудованием</w:t>
            </w:r>
          </w:p>
        </w:tc>
      </w:tr>
      <w:tr w:rsidR="003B2EA3" w:rsidRPr="0040335C" w:rsidTr="00DE7136">
        <w:trPr>
          <w:jc w:val="center"/>
        </w:trPr>
        <w:tc>
          <w:tcPr>
            <w:tcW w:w="1843" w:type="dxa"/>
          </w:tcPr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4. Кадры</w:t>
            </w:r>
          </w:p>
        </w:tc>
        <w:tc>
          <w:tcPr>
            <w:tcW w:w="5195" w:type="dxa"/>
          </w:tcPr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1. высокая квалификация персонала;</w:t>
            </w:r>
          </w:p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 xml:space="preserve">2. постоянная </w:t>
            </w:r>
            <w:proofErr w:type="spellStart"/>
            <w:r w:rsidRPr="0040335C">
              <w:rPr>
                <w:rStyle w:val="2"/>
                <w:sz w:val="22"/>
                <w:szCs w:val="16"/>
              </w:rPr>
              <w:t>обновляемость</w:t>
            </w:r>
            <w:proofErr w:type="spellEnd"/>
            <w:r w:rsidRPr="0040335C">
              <w:rPr>
                <w:rStyle w:val="2"/>
                <w:sz w:val="22"/>
                <w:szCs w:val="16"/>
              </w:rPr>
              <w:t xml:space="preserve"> кадров (прием на работу молодых работников – средний возраст 25-35 лет);</w:t>
            </w:r>
          </w:p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3. наличие социального пакета</w:t>
            </w:r>
          </w:p>
        </w:tc>
        <w:tc>
          <w:tcPr>
            <w:tcW w:w="2479" w:type="dxa"/>
          </w:tcPr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1. увеличение текучести кадров (с  6 % в 2018 г. до 12% в 2019 г.);</w:t>
            </w:r>
          </w:p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2. неэффективная система оплаты труда (низкий уровень заработной платы одного работника:13833 руб. в 2019 г.)</w:t>
            </w:r>
          </w:p>
        </w:tc>
      </w:tr>
      <w:tr w:rsidR="003B2EA3" w:rsidRPr="0040335C" w:rsidTr="00DE7136">
        <w:trPr>
          <w:trHeight w:val="971"/>
          <w:jc w:val="center"/>
        </w:trPr>
        <w:tc>
          <w:tcPr>
            <w:tcW w:w="1843" w:type="dxa"/>
          </w:tcPr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5. Система управления организацией</w:t>
            </w:r>
          </w:p>
        </w:tc>
        <w:tc>
          <w:tcPr>
            <w:tcW w:w="5195" w:type="dxa"/>
          </w:tcPr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1. демократический стиль управления руководства;</w:t>
            </w:r>
          </w:p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2. децентрализация управленческих функций (доверие руководства менеджерам подразделений);</w:t>
            </w:r>
          </w:p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3. эффективная система коммуникаций (наличие четких должностных инструкций у каждого рабочего места)</w:t>
            </w:r>
          </w:p>
        </w:tc>
        <w:tc>
          <w:tcPr>
            <w:tcW w:w="2479" w:type="dxa"/>
          </w:tcPr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 xml:space="preserve">1. недостаточное внимание психологическим методам управления </w:t>
            </w:r>
          </w:p>
        </w:tc>
      </w:tr>
      <w:tr w:rsidR="003B2EA3" w:rsidRPr="0040335C" w:rsidTr="00DE7136">
        <w:trPr>
          <w:jc w:val="center"/>
        </w:trPr>
        <w:tc>
          <w:tcPr>
            <w:tcW w:w="1843" w:type="dxa"/>
          </w:tcPr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6. Эффективность деятельности организации</w:t>
            </w:r>
          </w:p>
        </w:tc>
        <w:tc>
          <w:tcPr>
            <w:tcW w:w="5195" w:type="dxa"/>
          </w:tcPr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>1. доля на рынке региона 80%</w:t>
            </w:r>
          </w:p>
        </w:tc>
        <w:tc>
          <w:tcPr>
            <w:tcW w:w="2479" w:type="dxa"/>
          </w:tcPr>
          <w:p w:rsidR="003B2EA3" w:rsidRPr="0040335C" w:rsidRDefault="003B2EA3" w:rsidP="00DE7136">
            <w:pPr>
              <w:pStyle w:val="a7"/>
              <w:jc w:val="left"/>
              <w:rPr>
                <w:rStyle w:val="2"/>
                <w:sz w:val="22"/>
                <w:szCs w:val="16"/>
              </w:rPr>
            </w:pPr>
            <w:r w:rsidRPr="0040335C">
              <w:rPr>
                <w:rStyle w:val="2"/>
                <w:sz w:val="22"/>
                <w:szCs w:val="16"/>
              </w:rPr>
              <w:t xml:space="preserve">1. отсутствие инвестиционных возможностей </w:t>
            </w:r>
          </w:p>
        </w:tc>
      </w:tr>
    </w:tbl>
    <w:p w:rsidR="003B2EA3" w:rsidRDefault="003B2EA3" w:rsidP="003B2EA3">
      <w:pPr>
        <w:ind w:firstLine="709"/>
        <w:jc w:val="both"/>
        <w:rPr>
          <w:b/>
        </w:rPr>
      </w:pPr>
    </w:p>
    <w:p w:rsidR="003B2EA3" w:rsidRPr="00873429" w:rsidRDefault="003B2EA3" w:rsidP="00DE0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Сделать соответствующие выводы, рекомендации и предложения.</w:t>
      </w:r>
    </w:p>
    <w:p w:rsidR="00873429" w:rsidRPr="00DE0A8D" w:rsidRDefault="00873429" w:rsidP="00DE0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3429" w:rsidRPr="00DE0A8D" w:rsidSect="0016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41C"/>
    <w:multiLevelType w:val="hybridMultilevel"/>
    <w:tmpl w:val="D2EA1C72"/>
    <w:lvl w:ilvl="0" w:tplc="ACF0E740">
      <w:start w:val="1"/>
      <w:numFmt w:val="decimal"/>
      <w:pStyle w:val="a"/>
      <w:lvlText w:val="Рис %1."/>
      <w:lvlJc w:val="left"/>
      <w:pPr>
        <w:tabs>
          <w:tab w:val="num" w:pos="720"/>
        </w:tabs>
      </w:pPr>
      <w:rPr>
        <w:rFonts w:hint="default"/>
        <w:b/>
        <w:bCs/>
        <w:i w:val="0"/>
        <w:iCs w:val="0"/>
        <w:sz w:val="20"/>
        <w:szCs w:val="20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i/>
        <w:iCs/>
        <w:sz w:val="20"/>
        <w:szCs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472736"/>
    <w:multiLevelType w:val="hybridMultilevel"/>
    <w:tmpl w:val="1CCE8FDC"/>
    <w:lvl w:ilvl="0" w:tplc="4F5040B2">
      <w:start w:val="1"/>
      <w:numFmt w:val="decimal"/>
      <w:pStyle w:val="a0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C8604DA">
      <w:start w:val="1"/>
      <w:numFmt w:val="decimal"/>
      <w:pStyle w:val="a0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FA7F1B"/>
    <w:multiLevelType w:val="hybridMultilevel"/>
    <w:tmpl w:val="2976E5AC"/>
    <w:lvl w:ilvl="0" w:tplc="ACF0E740">
      <w:start w:val="1"/>
      <w:numFmt w:val="decimal"/>
      <w:pStyle w:val="a1"/>
      <w:lvlText w:val="Таблица %1."/>
      <w:lvlJc w:val="left"/>
      <w:pPr>
        <w:tabs>
          <w:tab w:val="num" w:pos="-2552"/>
        </w:tabs>
        <w:ind w:left="-2552" w:firstLine="7655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i/>
        <w:iCs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149D7"/>
    <w:rsid w:val="00167126"/>
    <w:rsid w:val="0039316E"/>
    <w:rsid w:val="003B2EA3"/>
    <w:rsid w:val="00873429"/>
    <w:rsid w:val="00BF32AB"/>
    <w:rsid w:val="00C425C3"/>
    <w:rsid w:val="00D149D7"/>
    <w:rsid w:val="00D9712D"/>
    <w:rsid w:val="00DE0A8D"/>
    <w:rsid w:val="00F85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67126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99"/>
    <w:rsid w:val="00DE0A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Обычный в таблице"/>
    <w:basedOn w:val="a2"/>
    <w:uiPriority w:val="99"/>
    <w:rsid w:val="00DE0A8D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1">
    <w:name w:val="Таблица"/>
    <w:basedOn w:val="a2"/>
    <w:next w:val="a2"/>
    <w:uiPriority w:val="99"/>
    <w:rsid w:val="00DE0A8D"/>
    <w:pPr>
      <w:numPr>
        <w:numId w:val="1"/>
      </w:num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лекции_осн текст"/>
    <w:basedOn w:val="a2"/>
    <w:link w:val="a9"/>
    <w:rsid w:val="00DE0A8D"/>
    <w:pPr>
      <w:spacing w:after="0" w:line="240" w:lineRule="auto"/>
      <w:ind w:firstLine="567"/>
      <w:jc w:val="both"/>
    </w:pPr>
    <w:rPr>
      <w:rFonts w:ascii="Verdana" w:eastAsia="PMingLiU" w:hAnsi="Verdana" w:cs="Times New Roman"/>
      <w:sz w:val="20"/>
      <w:szCs w:val="32"/>
      <w:lang w:eastAsia="zh-TW"/>
    </w:rPr>
  </w:style>
  <w:style w:type="paragraph" w:customStyle="1" w:styleId="a0">
    <w:name w:val="лекции_осн текст_нумеров"/>
    <w:basedOn w:val="a8"/>
    <w:link w:val="aa"/>
    <w:rsid w:val="00DE0A8D"/>
    <w:pPr>
      <w:numPr>
        <w:ilvl w:val="1"/>
        <w:numId w:val="2"/>
      </w:numPr>
      <w:tabs>
        <w:tab w:val="clear" w:pos="1440"/>
        <w:tab w:val="num" w:pos="357"/>
      </w:tabs>
      <w:ind w:left="357" w:hanging="357"/>
    </w:pPr>
  </w:style>
  <w:style w:type="character" w:customStyle="1" w:styleId="a9">
    <w:name w:val="лекции_осн текст Знак"/>
    <w:basedOn w:val="a3"/>
    <w:link w:val="a8"/>
    <w:rsid w:val="00DE0A8D"/>
    <w:rPr>
      <w:rFonts w:ascii="Verdana" w:eastAsia="PMingLiU" w:hAnsi="Verdana" w:cs="Times New Roman"/>
      <w:sz w:val="20"/>
      <w:szCs w:val="32"/>
      <w:lang w:eastAsia="zh-TW"/>
    </w:rPr>
  </w:style>
  <w:style w:type="character" w:customStyle="1" w:styleId="aa">
    <w:name w:val="лекции_осн текст_нумеров Знак Знак"/>
    <w:basedOn w:val="a9"/>
    <w:link w:val="a0"/>
    <w:rsid w:val="00DE0A8D"/>
  </w:style>
  <w:style w:type="paragraph" w:customStyle="1" w:styleId="ab">
    <w:name w:val="лекции_осн текст_ после нумеров"/>
    <w:basedOn w:val="a0"/>
    <w:link w:val="ac"/>
    <w:rsid w:val="00DE0A8D"/>
    <w:pPr>
      <w:numPr>
        <w:ilvl w:val="0"/>
        <w:numId w:val="0"/>
      </w:numPr>
      <w:ind w:left="357"/>
    </w:pPr>
  </w:style>
  <w:style w:type="character" w:customStyle="1" w:styleId="ac">
    <w:name w:val="лекции_осн текст_ после нумеров Знак"/>
    <w:basedOn w:val="aa"/>
    <w:link w:val="ab"/>
    <w:rsid w:val="00DE0A8D"/>
  </w:style>
  <w:style w:type="paragraph" w:customStyle="1" w:styleId="a">
    <w:name w:val="Рисунок"/>
    <w:basedOn w:val="a2"/>
    <w:next w:val="a2"/>
    <w:uiPriority w:val="99"/>
    <w:rsid w:val="00873429"/>
    <w:pPr>
      <w:numPr>
        <w:numId w:val="4"/>
      </w:numPr>
      <w:spacing w:after="240" w:line="240" w:lineRule="auto"/>
      <w:ind w:right="567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Обычный_без отступа_центр"/>
    <w:basedOn w:val="a2"/>
    <w:next w:val="a2"/>
    <w:uiPriority w:val="99"/>
    <w:rsid w:val="0087342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Справочные материалы"/>
    <w:basedOn w:val="a2"/>
    <w:uiPriority w:val="99"/>
    <w:rsid w:val="008734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">
    <w:name w:val="Стиль Курсовые2 + все прописные Знак"/>
    <w:basedOn w:val="a3"/>
    <w:uiPriority w:val="99"/>
    <w:rsid w:val="003B2EA3"/>
    <w:rPr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2021-07-01T21:26:00Z</dcterms:created>
  <dcterms:modified xsi:type="dcterms:W3CDTF">2021-07-01T21:49:00Z</dcterms:modified>
</cp:coreProperties>
</file>